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Solicitud de espacios virtuales  que contemplen más del  30%  de virtualidad .</w:t>
      </w:r>
      <w:r w:rsidDel="00000000" w:rsidR="00000000" w:rsidRPr="00000000">
        <w:rPr>
          <w:b w:val="1"/>
          <w:rtl w:val="0"/>
        </w:rPr>
        <w:t xml:space="preserve">Ord. 29/2021 C.S</w:t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b w:val="1"/>
          <w:rtl w:val="0"/>
        </w:rPr>
        <w:t xml:space="preserve">Anexo I-10-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  <w:t xml:space="preserve">Las recomendaciones  que se detallan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  <w:r w:rsidDel="00000000" w:rsidR="00000000" w:rsidRPr="00000000">
        <w:rPr>
          <w:rtl w:val="0"/>
        </w:rPr>
        <w:t xml:space="preserve">aplican para cada apertura de espacios  curriculares , cursos, módulos, seminarios, talleres u otras actividades  académicas que desarrollen más del  30% de sus horas a través de mediaciones no presenciales mediadas con TIC . Estas propuestas </w:t>
      </w:r>
      <w:r w:rsidDel="00000000" w:rsidR="00000000" w:rsidRPr="00000000">
        <w:rPr>
          <w:rtl w:val="0"/>
        </w:rPr>
        <w:t xml:space="preserve">requieren</w:t>
      </w:r>
      <w:r w:rsidDel="00000000" w:rsidR="00000000" w:rsidRPr="00000000">
        <w:rPr>
          <w:rtl w:val="0"/>
        </w:rPr>
        <w:t xml:space="preserve">  evaluación del  Director de Departamento- Coordinador de </w:t>
      </w:r>
      <w:r w:rsidDel="00000000" w:rsidR="00000000" w:rsidRPr="00000000">
        <w:rPr>
          <w:rtl w:val="0"/>
        </w:rPr>
        <w:t xml:space="preserve">EaD</w:t>
      </w:r>
      <w:r w:rsidDel="00000000" w:rsidR="00000000" w:rsidRPr="00000000">
        <w:rPr>
          <w:rtl w:val="0"/>
        </w:rPr>
        <w:t xml:space="preserve">  o SIED de la Facultad  - y aprobación de Secretaría Académica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La descripción de la </w:t>
      </w:r>
      <w:r w:rsidDel="00000000" w:rsidR="00000000" w:rsidRPr="00000000">
        <w:rPr>
          <w:b w:val="1"/>
          <w:rtl w:val="0"/>
        </w:rPr>
        <w:t xml:space="preserve">Propuesta Formativa </w:t>
      </w:r>
      <w:r w:rsidDel="00000000" w:rsidR="00000000" w:rsidRPr="00000000">
        <w:rPr>
          <w:rtl w:val="0"/>
        </w:rPr>
        <w:t xml:space="preserve"> debe contener como mínimo los siguientes ítem :</w:t>
      </w:r>
    </w:p>
    <w:p w:rsidR="00000000" w:rsidDel="00000000" w:rsidP="00000000" w:rsidRDefault="00000000" w:rsidRPr="00000000" w14:paraId="00000004">
      <w:pPr>
        <w:rPr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80" w:before="280" w:line="240" w:lineRule="auto"/>
        <w:ind w:left="720" w:hanging="360"/>
        <w:rPr>
          <w:b w:val="1"/>
          <w:color w:val="000000"/>
          <w:u w:val="none"/>
        </w:rPr>
      </w:pPr>
      <w:r w:rsidDel="00000000" w:rsidR="00000000" w:rsidRPr="00000000">
        <w:rPr>
          <w:b w:val="1"/>
          <w:color w:val="000000"/>
          <w:rtl w:val="0"/>
        </w:rPr>
        <w:t xml:space="preserve">Profesor titular  del espacio curricular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24.0" w:type="dxa"/>
        <w:jc w:val="left"/>
        <w:tblInd w:w="0.0" w:type="dxa"/>
        <w:tblLayout w:type="fixed"/>
        <w:tblLook w:val="0400"/>
      </w:tblPr>
      <w:tblGrid>
        <w:gridCol w:w="2368"/>
        <w:gridCol w:w="6056"/>
        <w:tblGridChange w:id="0">
          <w:tblGrid>
            <w:gridCol w:w="2368"/>
            <w:gridCol w:w="6056"/>
          </w:tblGrid>
        </w:tblGridChange>
      </w:tblGrid>
      <w:tr>
        <w:trPr>
          <w:cantSplit w:val="0"/>
          <w:trHeight w:val="38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Apellido y Nombre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e- 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80" w:before="280" w:line="240" w:lineRule="auto"/>
        <w:ind w:left="1440" w:hanging="360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rtl w:val="0"/>
        </w:rPr>
        <w:t xml:space="preserve">Equipo de cátedra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53.0" w:type="dxa"/>
        <w:jc w:val="left"/>
        <w:tblInd w:w="0.0" w:type="dxa"/>
        <w:tblLayout w:type="fixed"/>
        <w:tblLook w:val="0400"/>
      </w:tblPr>
      <w:tblGrid>
        <w:gridCol w:w="2368"/>
        <w:gridCol w:w="6085"/>
        <w:tblGridChange w:id="0">
          <w:tblGrid>
            <w:gridCol w:w="2368"/>
            <w:gridCol w:w="6085"/>
          </w:tblGrid>
        </w:tblGridChange>
      </w:tblGrid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Apellido y Nombre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e- 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0" w:line="24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Mencionar los diferentes roles y funciones del equipo docente con relación al diseño de la propuesta y acompañamiento de los estudiantes en el desarrollo de las actividades mediadas con TIC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80" w:before="280" w:line="240" w:lineRule="auto"/>
        <w:ind w:left="1440" w:hanging="360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Datos del espacio curricular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630.0" w:type="dxa"/>
        <w:jc w:val="left"/>
        <w:tblInd w:w="0.0" w:type="dxa"/>
        <w:tblLayout w:type="fixed"/>
        <w:tblLook w:val="0400"/>
      </w:tblPr>
      <w:tblGrid>
        <w:gridCol w:w="3225"/>
        <w:gridCol w:w="3405"/>
        <w:tblGridChange w:id="0">
          <w:tblGrid>
            <w:gridCol w:w="3225"/>
            <w:gridCol w:w="3405"/>
          </w:tblGrid>
        </w:tblGridChange>
      </w:tblGrid>
      <w:tr>
        <w:trPr>
          <w:cantSplit w:val="0"/>
          <w:trHeight w:val="25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Unidad académica: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Carrera: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Espacio curricular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Carga horaria Presencial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Indicar la cantidad de horas presenciales en número y porcentaje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Carga horaria virtual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Indicar la cantidad de horas virtuales en número y porcentaje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Año académico: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80" w:before="280" w:line="240" w:lineRule="auto"/>
        <w:ind w:left="720" w:hanging="360"/>
        <w:rPr>
          <w:rFonts w:ascii="Georgia" w:cs="Georgia" w:eastAsia="Georgia" w:hAnsi="Georgia"/>
          <w:b w:val="1"/>
          <w:color w:val="000000"/>
          <w:sz w:val="27"/>
          <w:szCs w:val="27"/>
        </w:rPr>
      </w:pPr>
      <w:r w:rsidDel="00000000" w:rsidR="00000000" w:rsidRPr="00000000">
        <w:rPr>
          <w:color w:val="000000"/>
          <w:u w:val="single"/>
          <w:rtl w:val="0"/>
        </w:rPr>
        <w:t xml:space="preserve"> 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Encuadre teórico-metodológico de la propuesta </w:t>
      </w:r>
      <w:r w:rsidDel="00000000" w:rsidR="00000000" w:rsidRPr="00000000">
        <w:rPr>
          <w:b w:val="1"/>
          <w:u w:val="single"/>
          <w:rtl w:val="0"/>
        </w:rPr>
        <w:t xml:space="preserve">formativa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80" w:before="280" w:line="240" w:lineRule="auto"/>
        <w:ind w:left="360" w:firstLine="0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rtl w:val="0"/>
        </w:rPr>
        <w:t xml:space="preserve">1</w:t>
      </w:r>
      <w:r w:rsidDel="00000000" w:rsidR="00000000" w:rsidRPr="00000000">
        <w:rPr>
          <w:b w:val="1"/>
          <w:color w:val="000000"/>
          <w:rtl w:val="0"/>
        </w:rPr>
        <w:t xml:space="preserve">. Fundamentación : </w:t>
      </w:r>
      <w:r w:rsidDel="00000000" w:rsidR="00000000" w:rsidRPr="00000000">
        <w:rPr>
          <w:color w:val="000000"/>
          <w:rtl w:val="0"/>
        </w:rPr>
        <w:t xml:space="preserve">especificar los criterios que orientan las decisiones pedagógicas/didácticas  en relación con el área disciplinar </w:t>
      </w:r>
      <w:r w:rsidDel="00000000" w:rsidR="00000000" w:rsidRPr="00000000">
        <w:rPr>
          <w:rtl w:val="0"/>
        </w:rPr>
        <w:t xml:space="preserve">correspondiente . Responder al interrogante ¿ por qué se quiere incorporar el uso de las tecnologías de información y la comunicación como apoyo y /o complemento a las actividades presenciales?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       2. </w:t>
      </w:r>
      <w:r w:rsidDel="00000000" w:rsidR="00000000" w:rsidRPr="00000000">
        <w:rPr>
          <w:b w:val="1"/>
          <w:color w:val="000000"/>
          <w:rtl w:val="0"/>
        </w:rPr>
        <w:t xml:space="preserve">Objetivos :</w:t>
      </w:r>
      <w:r w:rsidDel="00000000" w:rsidR="00000000" w:rsidRPr="00000000">
        <w:rPr>
          <w:color w:val="000000"/>
          <w:rtl w:val="0"/>
        </w:rPr>
        <w:t xml:space="preserve"> Mencionar las intenciones pedagógicas  con </w:t>
      </w:r>
      <w:r w:rsidDel="00000000" w:rsidR="00000000" w:rsidRPr="00000000">
        <w:rPr>
          <w:rtl w:val="0"/>
        </w:rPr>
        <w:t xml:space="preserve">relación al uso de ambientes digitales educativos. Responder al interrogante ¿qué resultados se espera alcanzar? 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80" w:before="280" w:line="240" w:lineRule="auto"/>
        <w:ind w:left="360" w:firstLine="0"/>
        <w:rPr/>
      </w:pPr>
      <w:r w:rsidDel="00000000" w:rsidR="00000000" w:rsidRPr="00000000">
        <w:rPr>
          <w:color w:val="000000"/>
          <w:rtl w:val="0"/>
        </w:rPr>
        <w:t xml:space="preserve">3. </w:t>
      </w:r>
      <w:r w:rsidDel="00000000" w:rsidR="00000000" w:rsidRPr="00000000">
        <w:rPr>
          <w:b w:val="1"/>
          <w:color w:val="000000"/>
          <w:rtl w:val="0"/>
        </w:rPr>
        <w:t xml:space="preserve">Destinatarios : </w:t>
      </w:r>
      <w:r w:rsidDel="00000000" w:rsidR="00000000" w:rsidRPr="00000000">
        <w:rPr>
          <w:color w:val="000000"/>
          <w:rtl w:val="0"/>
        </w:rPr>
        <w:t xml:space="preserve">mencionar la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color w:val="000000"/>
          <w:rtl w:val="0"/>
        </w:rPr>
        <w:t xml:space="preserve"> competencias digitales requeridas  para que los estudiantes puedan  resolver </w:t>
      </w:r>
      <w:r w:rsidDel="00000000" w:rsidR="00000000" w:rsidRPr="00000000">
        <w:rPr>
          <w:rtl w:val="0"/>
        </w:rPr>
        <w:t xml:space="preserve">satisfactoriamente</w:t>
      </w:r>
      <w:r w:rsidDel="00000000" w:rsidR="00000000" w:rsidRPr="00000000">
        <w:rPr>
          <w:color w:val="000000"/>
          <w:rtl w:val="0"/>
        </w:rPr>
        <w:t xml:space="preserve"> las actividad</w:t>
      </w:r>
      <w:r w:rsidDel="00000000" w:rsidR="00000000" w:rsidRPr="00000000">
        <w:rPr>
          <w:rtl w:val="0"/>
        </w:rPr>
        <w:t xml:space="preserve">es propuestas</w:t>
      </w:r>
    </w:p>
    <w:p w:rsidR="00000000" w:rsidDel="00000000" w:rsidP="00000000" w:rsidRDefault="00000000" w:rsidRPr="00000000" w14:paraId="00000025">
      <w:pPr>
        <w:spacing w:after="80" w:before="280" w:line="240" w:lineRule="auto"/>
        <w:ind w:left="360" w:firstLine="0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b w:val="1"/>
          <w:rtl w:val="0"/>
        </w:rPr>
        <w:t xml:space="preserve"> Cantidad de estudiantes por tutor : </w:t>
      </w:r>
      <w:r w:rsidDel="00000000" w:rsidR="00000000" w:rsidRPr="00000000">
        <w:rPr>
          <w:rtl w:val="0"/>
        </w:rPr>
        <w:t xml:space="preserve"> especificar el máximo de estudiantes por docente / tutor o tutor no disciplinar </w:t>
      </w:r>
    </w:p>
    <w:p w:rsidR="00000000" w:rsidDel="00000000" w:rsidP="00000000" w:rsidRDefault="00000000" w:rsidRPr="00000000" w14:paraId="00000026">
      <w:pPr>
        <w:spacing w:after="80" w:before="280" w:line="240" w:lineRule="auto"/>
        <w:ind w:left="360" w:firstLine="0"/>
        <w:rPr/>
      </w:pPr>
      <w:r w:rsidDel="00000000" w:rsidR="00000000" w:rsidRPr="00000000">
        <w:rPr>
          <w:rtl w:val="0"/>
        </w:rPr>
        <w:t xml:space="preserve"> 5. </w:t>
      </w:r>
      <w:r w:rsidDel="00000000" w:rsidR="00000000" w:rsidRPr="00000000">
        <w:rPr>
          <w:b w:val="1"/>
          <w:rtl w:val="0"/>
        </w:rPr>
        <w:t xml:space="preserve">Carga horaria: </w:t>
      </w:r>
      <w:r w:rsidDel="00000000" w:rsidR="00000000" w:rsidRPr="00000000">
        <w:rPr>
          <w:rtl w:val="0"/>
        </w:rPr>
        <w:t xml:space="preserve">Detallar  cantidad de horas presenciales y no presenciales, en número y porcentaje.</w:t>
      </w:r>
    </w:p>
    <w:p w:rsidR="00000000" w:rsidDel="00000000" w:rsidP="00000000" w:rsidRDefault="00000000" w:rsidRPr="00000000" w14:paraId="00000027">
      <w:pPr>
        <w:spacing w:after="80" w:before="280" w:line="240" w:lineRule="auto"/>
        <w:ind w:left="360" w:firstLine="0"/>
        <w:rPr/>
      </w:pP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color w:val="000000"/>
          <w:rtl w:val="0"/>
        </w:rPr>
        <w:t xml:space="preserve">. </w:t>
      </w:r>
      <w:r w:rsidDel="00000000" w:rsidR="00000000" w:rsidRPr="00000000">
        <w:rPr>
          <w:b w:val="1"/>
          <w:color w:val="000000"/>
          <w:rtl w:val="0"/>
        </w:rPr>
        <w:t xml:space="preserve">Descripción de la propuesta forma</w:t>
      </w:r>
      <w:r w:rsidDel="00000000" w:rsidR="00000000" w:rsidRPr="00000000">
        <w:rPr>
          <w:b w:val="1"/>
          <w:rtl w:val="0"/>
        </w:rPr>
        <w:t xml:space="preserve">t</w:t>
      </w:r>
      <w:r w:rsidDel="00000000" w:rsidR="00000000" w:rsidRPr="00000000">
        <w:rPr>
          <w:b w:val="1"/>
          <w:color w:val="000000"/>
          <w:rtl w:val="0"/>
        </w:rPr>
        <w:t xml:space="preserve">iva</w:t>
      </w:r>
      <w:r w:rsidDel="00000000" w:rsidR="00000000" w:rsidRPr="00000000">
        <w:rPr>
          <w:color w:val="000000"/>
          <w:rtl w:val="0"/>
        </w:rPr>
        <w:t xml:space="preserve">:  Explicitar el plan de trabajo que se propone a los estudiantes y que marcará el ritmo de aprendizaje. Se puede organizar por tema, eje temático,  bloque o módulo. Dentro de cada uno especificar</w:t>
      </w:r>
      <w:r w:rsidDel="00000000" w:rsidR="00000000" w:rsidRPr="00000000">
        <w:rPr>
          <w:rtl w:val="0"/>
        </w:rPr>
        <w:t xml:space="preserve"> las actividades académicas de los estudiantes que sean obligatorias u optativas, si son presenciales o virtuales, sincrónicas o asincrónicas.</w:t>
      </w:r>
    </w:p>
    <w:p w:rsidR="00000000" w:rsidDel="00000000" w:rsidP="00000000" w:rsidRDefault="00000000" w:rsidRPr="00000000" w14:paraId="00000028">
      <w:pPr>
        <w:spacing w:after="80" w:before="280" w:line="240" w:lineRule="auto"/>
        <w:ind w:left="360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Se sugiere la incorporación de actividades variadas, así como individuales  y colaborativas</w:t>
      </w:r>
    </w:p>
    <w:p w:rsidR="00000000" w:rsidDel="00000000" w:rsidP="00000000" w:rsidRDefault="00000000" w:rsidRPr="00000000" w14:paraId="00000029">
      <w:pPr>
        <w:spacing w:after="80" w:before="280" w:line="240" w:lineRule="auto"/>
        <w:ind w:left="360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Completar el siguiente cuadro</w:t>
      </w:r>
    </w:p>
    <w:tbl>
      <w:tblPr>
        <w:tblStyle w:val="Table4"/>
        <w:tblW w:w="8220.0" w:type="dxa"/>
        <w:jc w:val="left"/>
        <w:tblInd w:w="4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5"/>
        <w:gridCol w:w="795"/>
        <w:gridCol w:w="825"/>
        <w:gridCol w:w="660"/>
        <w:gridCol w:w="255"/>
        <w:gridCol w:w="345"/>
        <w:gridCol w:w="1035"/>
        <w:gridCol w:w="915"/>
        <w:gridCol w:w="1260"/>
        <w:gridCol w:w="1275"/>
        <w:tblGridChange w:id="0">
          <w:tblGrid>
            <w:gridCol w:w="855"/>
            <w:gridCol w:w="795"/>
            <w:gridCol w:w="825"/>
            <w:gridCol w:w="660"/>
            <w:gridCol w:w="255"/>
            <w:gridCol w:w="345"/>
            <w:gridCol w:w="1035"/>
            <w:gridCol w:w="915"/>
            <w:gridCol w:w="1260"/>
            <w:gridCol w:w="1275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14"/>
                <w:szCs w:val="14"/>
                <w:rtl w:val="0"/>
              </w:rPr>
              <w:t xml:space="preserve">Eje temático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14"/>
                <w:szCs w:val="14"/>
                <w:rtl w:val="0"/>
              </w:rPr>
              <w:t xml:space="preserve">Actividades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14"/>
                <w:szCs w:val="14"/>
                <w:rtl w:val="0"/>
              </w:rPr>
              <w:t xml:space="preserve">semana/ fecha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14"/>
                <w:szCs w:val="14"/>
                <w:rtl w:val="0"/>
              </w:rPr>
              <w:t xml:space="preserve">Horas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16"/>
                <w:szCs w:val="16"/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14"/>
                <w:szCs w:val="14"/>
                <w:rtl w:val="0"/>
              </w:rPr>
              <w:t xml:space="preserve">De carácter obligatorio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14"/>
                <w:szCs w:val="14"/>
                <w:rtl w:val="0"/>
              </w:rPr>
              <w:t xml:space="preserve">De carácter optativ</w:t>
            </w:r>
            <w:r w:rsidDel="00000000" w:rsidR="00000000" w:rsidRPr="00000000">
              <w:rPr>
                <w:rFonts w:ascii="Georgia" w:cs="Georgia" w:eastAsia="Georgia" w:hAnsi="Georgia"/>
                <w:i w:val="1"/>
                <w:sz w:val="16"/>
                <w:szCs w:val="16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14"/>
                <w:szCs w:val="14"/>
                <w:rtl w:val="0"/>
              </w:rPr>
              <w:t xml:space="preserve">Comunicación sincrónica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02.7165354330702" w:firstLine="0"/>
              <w:jc w:val="left"/>
              <w:rPr>
                <w:rFonts w:ascii="Georgia" w:cs="Georgia" w:eastAsia="Georgia" w:hAnsi="Georgia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14"/>
                <w:szCs w:val="14"/>
                <w:rtl w:val="0"/>
              </w:rPr>
              <w:t xml:space="preserve">Comunicación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02.7165354330702" w:firstLine="0"/>
              <w:jc w:val="left"/>
              <w:rPr>
                <w:rFonts w:ascii="Georgia" w:cs="Georgia" w:eastAsia="Georgia" w:hAnsi="Georgi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14"/>
                <w:szCs w:val="14"/>
                <w:rtl w:val="0"/>
              </w:rPr>
              <w:t xml:space="preserve"> asincrónica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after="80" w:before="280" w:line="240" w:lineRule="auto"/>
        <w:ind w:left="360" w:firstLine="0"/>
        <w:rPr>
          <w:rFonts w:ascii="Georgia" w:cs="Georgia" w:eastAsia="Georgia" w:hAnsi="Georgi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80" w:before="280" w:line="240" w:lineRule="auto"/>
        <w:ind w:left="360" w:firstLine="0"/>
        <w:rPr>
          <w:b w:val="1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7</w: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Ambiente Digital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Educativo</w:t>
      </w:r>
    </w:p>
    <w:p w:rsidR="00000000" w:rsidDel="00000000" w:rsidP="00000000" w:rsidRDefault="00000000" w:rsidRPr="00000000" w14:paraId="0000004B">
      <w:pPr>
        <w:spacing w:after="80" w:before="280" w:line="240" w:lineRule="auto"/>
        <w:ind w:left="3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Entorno virtual de aprendizaje estructurado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spacing w:after="0" w:afterAutospacing="0" w:before="28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Mencionar los diferentes recursos, bloques </w:t>
      </w:r>
      <w:r w:rsidDel="00000000" w:rsidR="00000000" w:rsidRPr="00000000">
        <w:rPr>
          <w:rtl w:val="0"/>
        </w:rPr>
        <w:t xml:space="preserve">y o</w:t>
      </w:r>
      <w:r w:rsidDel="00000000" w:rsidR="00000000" w:rsidRPr="00000000">
        <w:rPr>
          <w:rtl w:val="0"/>
        </w:rPr>
        <w:t xml:space="preserve"> secciones que estarán activados para cumplr las funciones pedagógicas y administrativas </w:t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spacing w:after="80" w:before="0" w:before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Proporcionar la dirección o enlace de la plataforma virtual, nombre de usuario y clave de acceso para poder evaluar la propuesta y acompañar en la fase de implementación de la misma</w:t>
      </w:r>
    </w:p>
    <w:p w:rsidR="00000000" w:rsidDel="00000000" w:rsidP="00000000" w:rsidRDefault="00000000" w:rsidRPr="00000000" w14:paraId="0000004E">
      <w:pPr>
        <w:spacing w:after="80" w:before="28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El entorno virtual de aprendizaje  tiene que contar como mínimo con los siguientes recursos : 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after="0" w:afterAutospacing="0" w:before="28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Guía didáctica del curso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after="0" w:afterAutospacing="0" w:before="0" w:before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Organizador gráfico ( Canva u otros)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after="80" w:before="0" w:before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Estructura de cada uno de los módulos, secciones o clases con síntesis de la propuesta</w:t>
      </w:r>
    </w:p>
    <w:p w:rsidR="00000000" w:rsidDel="00000000" w:rsidP="00000000" w:rsidRDefault="00000000" w:rsidRPr="00000000" w14:paraId="00000052">
      <w:pPr>
        <w:spacing w:after="80" w:before="280" w:line="240" w:lineRule="auto"/>
        <w:ind w:left="3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Entorno virtual de aprendizaje </w:t>
      </w:r>
      <w:r w:rsidDel="00000000" w:rsidR="00000000" w:rsidRPr="00000000">
        <w:rPr>
          <w:b w:val="1"/>
          <w:rtl w:val="0"/>
        </w:rPr>
        <w:t xml:space="preserve">sociocomunicativo</w:t>
      </w:r>
      <w:r w:rsidDel="00000000" w:rsidR="00000000" w:rsidRPr="00000000">
        <w:rPr>
          <w:b w:val="1"/>
          <w:rtl w:val="0"/>
        </w:rPr>
        <w:t xml:space="preserve"> e informales</w:t>
      </w:r>
    </w:p>
    <w:p w:rsidR="00000000" w:rsidDel="00000000" w:rsidP="00000000" w:rsidRDefault="00000000" w:rsidRPr="00000000" w14:paraId="00000053">
      <w:pPr>
        <w:spacing w:after="80" w:before="280" w:line="240" w:lineRule="auto"/>
        <w:ind w:left="36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  <w:t xml:space="preserve">Indicar y compartir los enlaces para acceder a los entornos </w:t>
      </w:r>
      <w:r w:rsidDel="00000000" w:rsidR="00000000" w:rsidRPr="00000000">
        <w:rPr>
          <w:rtl w:val="0"/>
        </w:rPr>
        <w:t xml:space="preserve">sociocomunicativos</w:t>
      </w:r>
      <w:r w:rsidDel="00000000" w:rsidR="00000000" w:rsidRPr="00000000">
        <w:rPr>
          <w:rtl w:val="0"/>
        </w:rPr>
        <w:t xml:space="preserve"> ( blog, wiki, otros)  y /o de aprendizaje informal ( redes sociales , medios de comunicación en línea , whatsapp etc.)  que se configuraran para facilitar espacios de información , de interacción , de producción  y / o socialización. 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54">
      <w:pPr>
        <w:spacing w:after="80" w:before="280" w:line="240" w:lineRule="auto"/>
        <w:ind w:left="360" w:firstLine="0"/>
        <w:rPr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8</w:t>
      </w:r>
      <w:r w:rsidDel="00000000" w:rsidR="00000000" w:rsidRPr="00000000">
        <w:rPr>
          <w:color w:val="000000"/>
          <w:rtl w:val="0"/>
        </w:rPr>
        <w:t xml:space="preserve">. </w:t>
      </w:r>
      <w:r w:rsidDel="00000000" w:rsidR="00000000" w:rsidRPr="00000000">
        <w:rPr>
          <w:b w:val="1"/>
          <w:color w:val="000000"/>
          <w:rtl w:val="0"/>
        </w:rPr>
        <w:t xml:space="preserve">Materiales didácticos</w:t>
      </w:r>
      <w:r w:rsidDel="00000000" w:rsidR="00000000" w:rsidRPr="00000000">
        <w:rPr>
          <w:rtl w:val="0"/>
        </w:rPr>
        <w:t xml:space="preserve">: Presentarlos en el mismo soporte y formato (texto,audio,y/o video)  con los que efectivamente trabajarán los estudiantes a fin de ser evaluados</w:t>
      </w:r>
    </w:p>
    <w:p w:rsidR="00000000" w:rsidDel="00000000" w:rsidP="00000000" w:rsidRDefault="00000000" w:rsidRPr="00000000" w14:paraId="00000055">
      <w:pPr>
        <w:spacing w:after="80" w:before="280" w:line="240" w:lineRule="auto"/>
        <w:ind w:left="360" w:firstLine="0"/>
        <w:rPr/>
      </w:pPr>
      <w:r w:rsidDel="00000000" w:rsidR="00000000" w:rsidRPr="00000000">
        <w:rPr>
          <w:rtl w:val="0"/>
        </w:rPr>
        <w:t xml:space="preserve">Deben ser al menos el 50% de producción propia/ original ( incluye curación de contenidos e integración en una propuesta didáctica), con su respectiva licencia Creative Commons. </w:t>
      </w:r>
    </w:p>
    <w:p w:rsidR="00000000" w:rsidDel="00000000" w:rsidP="00000000" w:rsidRDefault="00000000" w:rsidRPr="00000000" w14:paraId="00000056">
      <w:pPr>
        <w:spacing w:after="80" w:before="280" w:line="240" w:lineRule="auto"/>
        <w:ind w:left="360" w:firstLine="0"/>
        <w:rPr/>
      </w:pPr>
      <w:r w:rsidDel="00000000" w:rsidR="00000000" w:rsidRPr="00000000">
        <w:rPr>
          <w:rtl w:val="0"/>
        </w:rPr>
        <w:t xml:space="preserve">En el caso de usar material de otro autor se respetarán los derechos de propiedad intelectual citando la fuente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  <w:r w:rsidDel="00000000" w:rsidR="00000000" w:rsidRPr="00000000">
        <w:rPr>
          <w:rtl w:val="0"/>
        </w:rPr>
        <w:t xml:space="preserve"> y se acompañará con orientaciones  para el proceso de aprendizaje</w:t>
      </w:r>
    </w:p>
    <w:p w:rsidR="00000000" w:rsidDel="00000000" w:rsidP="00000000" w:rsidRDefault="00000000" w:rsidRPr="00000000" w14:paraId="00000057">
      <w:pPr>
        <w:spacing w:after="80" w:before="280" w:line="240" w:lineRule="auto"/>
        <w:ind w:left="360" w:firstLine="0"/>
        <w:rPr>
          <w:color w:val="434343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9</w:t>
      </w: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.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Instancias evaluativas </w:t>
      </w:r>
      <w:r w:rsidDel="00000000" w:rsidR="00000000" w:rsidRPr="00000000">
        <w:rPr>
          <w:color w:val="000000"/>
          <w:rtl w:val="0"/>
        </w:rPr>
        <w:t xml:space="preserve">:  Explicitar los diferentes </w:t>
      </w:r>
      <w:r w:rsidDel="00000000" w:rsidR="00000000" w:rsidRPr="00000000">
        <w:rPr>
          <w:rtl w:val="0"/>
        </w:rPr>
        <w:t xml:space="preserve">instrumentos</w:t>
      </w:r>
      <w:r w:rsidDel="00000000" w:rsidR="00000000" w:rsidRPr="00000000">
        <w:rPr>
          <w:color w:val="000000"/>
          <w:rtl w:val="0"/>
        </w:rPr>
        <w:t xml:space="preserve"> que se emplearán para la </w:t>
      </w:r>
      <w:r w:rsidDel="00000000" w:rsidR="00000000" w:rsidRPr="00000000">
        <w:rPr>
          <w:rtl w:val="0"/>
        </w:rPr>
        <w:t xml:space="preserve">evaluación  de las actividades virtuales detalladas en la “ Descripción de la propuesta formativa” ( portafolios, trabajos escritos, cuestionarios presentaciones audiovisuales etc ) </w:t>
      </w:r>
      <w:r w:rsidDel="00000000" w:rsidR="00000000" w:rsidRPr="00000000">
        <w:rPr>
          <w:color w:val="000000"/>
          <w:rtl w:val="0"/>
        </w:rPr>
        <w:t xml:space="preserve">  </w:t>
      </w:r>
      <w:r w:rsidDel="00000000" w:rsidR="00000000" w:rsidRPr="00000000">
        <w:rPr>
          <w:rtl w:val="0"/>
        </w:rPr>
        <w:t xml:space="preserve">En el caso de exámenes parciales o finales a</w:t>
      </w:r>
      <w:r w:rsidDel="00000000" w:rsidR="00000000" w:rsidRPr="00000000">
        <w:rPr>
          <w:color w:val="000000"/>
          <w:rtl w:val="0"/>
        </w:rPr>
        <w:t xml:space="preserve">clarar las estrategias </w:t>
      </w:r>
      <w:r w:rsidDel="00000000" w:rsidR="00000000" w:rsidRPr="00000000">
        <w:rPr>
          <w:rtl w:val="0"/>
        </w:rPr>
        <w:t xml:space="preserve"> las estrategias empleadas  para la identificación y autenticación de las actividades de cada estudiante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Georgia" w:cs="Georgia" w:eastAsia="Georgia" w:hAnsi="Georgia"/>
          <w:b w:val="1"/>
          <w:color w:val="434343"/>
          <w:sz w:val="27"/>
          <w:szCs w:val="27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40" w:line="240" w:lineRule="auto"/>
        <w:rPr>
          <w:rFonts w:ascii="Georgia" w:cs="Georgia" w:eastAsia="Georgia" w:hAnsi="Georgia"/>
          <w:b w:val="1"/>
          <w:color w:val="17365d"/>
        </w:rPr>
      </w:pPr>
      <w:r w:rsidDel="00000000" w:rsidR="00000000" w:rsidRPr="00000000">
        <w:rPr>
          <w:rtl w:val="0"/>
        </w:rPr>
        <w:t xml:space="preserve">En el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  <w:r w:rsidDel="00000000" w:rsidR="00000000" w:rsidRPr="00000000">
        <w:rPr>
          <w:rtl w:val="0"/>
        </w:rPr>
        <w:t xml:space="preserve">Programa de la materia   </w:t>
      </w:r>
      <w:r w:rsidDel="00000000" w:rsidR="00000000" w:rsidRPr="00000000">
        <w:rPr>
          <w:rtl w:val="0"/>
        </w:rPr>
        <w:t xml:space="preserve">especificar las unidades  o temas que se desarrollarán  en modalidad presencial y virtual (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enviarlo en adjunto al siguiente correo : </w:t>
      </w:r>
      <w:hyperlink r:id="rId7">
        <w:r w:rsidDel="00000000" w:rsidR="00000000" w:rsidRPr="00000000">
          <w:rPr>
            <w:rtl w:val="0"/>
          </w:rPr>
          <w:t xml:space="preserve">meeleicegui@fcai.uncu.edu.ar</w:t>
        </w:r>
      </w:hyperlink>
      <w:r w:rsidDel="00000000" w:rsidR="00000000" w:rsidRPr="00000000">
        <w:rPr>
          <w:rtl w:val="0"/>
        </w:rPr>
        <w:t xml:space="preserve"> )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Importante: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17365d"/>
          <w:rtl w:val="0"/>
        </w:rPr>
        <w:t xml:space="preserve">Para completar el formulario tendrá que bajarlo a su equipo, completarlo y enviarlo a la Coordinación EaD :  </w:t>
      </w:r>
      <w:hyperlink r:id="rId8">
        <w:r w:rsidDel="00000000" w:rsidR="00000000" w:rsidRPr="00000000">
          <w:rPr>
            <w:color w:val="17365d"/>
            <w:u w:val="single"/>
            <w:rtl w:val="0"/>
          </w:rPr>
          <w:t xml:space="preserve">meeleicegui@fcai.uncu.edu.ar</w:t>
        </w:r>
      </w:hyperlink>
      <w:r w:rsidDel="00000000" w:rsidR="00000000" w:rsidRPr="00000000">
        <w:rPr>
          <w:rFonts w:ascii="Georgia" w:cs="Georgia" w:eastAsia="Georgia" w:hAnsi="Georgia"/>
          <w:color w:val="17365d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Georgia" w:cs="Georgia" w:eastAsia="Georgia" w:hAnsi="Georgia"/>
          <w:color w:val="1736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80" w:before="280" w:line="240" w:lineRule="auto"/>
        <w:ind w:left="720" w:hanging="360"/>
        <w:rPr>
          <w:b w:val="1"/>
          <w:color w:val="1736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417" w:top="1417" w:left="1701" w:right="1701" w:header="623.6220472440946" w:footer="651.968503937007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762953" cy="619125"/>
          <wp:effectExtent b="0" l="0" r="0" t="0"/>
          <wp:docPr descr="https://lh3.googleusercontent.com/M3Xmk1rZYD9OqDsHCyeHUod_2H9D8bvHCoKkQmWfRV9XKIMKq9L1HjeKzR4os0Wi2loYgrsYH6swIVwQZgQGzKD01gPx2HZhernTFdhpNYO_qtKaTuJFIE8HTIuuM0TV-r52oTsa" id="3" name="image1.png"/>
          <a:graphic>
            <a:graphicData uri="http://schemas.openxmlformats.org/drawingml/2006/picture">
              <pic:pic>
                <pic:nvPicPr>
                  <pic:cNvPr descr="https://lh3.googleusercontent.com/M3Xmk1rZYD9OqDsHCyeHUod_2H9D8bvHCoKkQmWfRV9XKIMKq9L1HjeKzR4os0Wi2loYgrsYH6swIVwQZgQGzKD01gPx2HZhernTFdhpNYO_qtKaTuJFIE8HTIuuM0TV-r52oTs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953" cy="619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</w:t>
    </w:r>
    <w:r w:rsidDel="00000000" w:rsidR="00000000" w:rsidRPr="00000000">
      <w:rPr>
        <w:rtl w:val="0"/>
      </w:rPr>
      <w:t xml:space="preserve">                 </w:t>
    </w:r>
    <w:r w:rsidDel="00000000" w:rsidR="00000000" w:rsidRPr="00000000">
      <w:rPr>
        <w:sz w:val="20"/>
        <w:szCs w:val="20"/>
        <w:rtl w:val="0"/>
      </w:rPr>
      <w:t xml:space="preserve">  </w:t>
    </w:r>
  </w:p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Georgia" w:cs="Georgia" w:eastAsia="Georgia" w:hAnsi="Georgia"/>
        <w:sz w:val="26"/>
        <w:szCs w:val="26"/>
        <w:rtl w:val="0"/>
      </w:rPr>
      <w:t xml:space="preserve">                                             </w:t>
    </w:r>
    <w:r w:rsidDel="00000000" w:rsidR="00000000" w:rsidRPr="00000000">
      <w:rPr>
        <w:rFonts w:ascii="Georgia" w:cs="Georgia" w:eastAsia="Georgia" w:hAnsi="Georgia"/>
        <w:sz w:val="30"/>
        <w:szCs w:val="3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2"/>
      <w:numFmt w:val="decimal"/>
      <w:lvlText w:val="%2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3">
    <w:name w:val="heading 3"/>
    <w:basedOn w:val="Normal"/>
    <w:link w:val="Ttulo3Car"/>
    <w:uiPriority w:val="9"/>
    <w:qFormat w:val="1"/>
    <w:rsid w:val="00A741CE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es-AR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3Car" w:customStyle="1">
    <w:name w:val="Título 3 Car"/>
    <w:basedOn w:val="Fuentedeprrafopredeter"/>
    <w:link w:val="Ttulo3"/>
    <w:uiPriority w:val="9"/>
    <w:rsid w:val="00A741CE"/>
    <w:rPr>
      <w:rFonts w:ascii="Times New Roman" w:cs="Times New Roman" w:eastAsia="Times New Roman" w:hAnsi="Times New Roman"/>
      <w:b w:val="1"/>
      <w:bCs w:val="1"/>
      <w:sz w:val="27"/>
      <w:szCs w:val="27"/>
      <w:lang w:eastAsia="es-AR"/>
    </w:rPr>
  </w:style>
  <w:style w:type="paragraph" w:styleId="NormalWeb">
    <w:name w:val="Normal (Web)"/>
    <w:basedOn w:val="Normal"/>
    <w:uiPriority w:val="99"/>
    <w:unhideWhenUsed w:val="1"/>
    <w:rsid w:val="00A741C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AR"/>
    </w:rPr>
  </w:style>
  <w:style w:type="character" w:styleId="apple-tab-span" w:customStyle="1">
    <w:name w:val="apple-tab-span"/>
    <w:basedOn w:val="Fuentedeprrafopredeter"/>
    <w:rsid w:val="00A741CE"/>
  </w:style>
  <w:style w:type="character" w:styleId="Hipervnculo">
    <w:name w:val="Hyperlink"/>
    <w:basedOn w:val="Fuentedeprrafopredeter"/>
    <w:uiPriority w:val="99"/>
    <w:semiHidden w:val="1"/>
    <w:unhideWhenUsed w:val="1"/>
    <w:rsid w:val="00A741C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A741CE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741CE"/>
  </w:style>
  <w:style w:type="paragraph" w:styleId="Piedepgina">
    <w:name w:val="footer"/>
    <w:basedOn w:val="Normal"/>
    <w:link w:val="PiedepginaCar"/>
    <w:uiPriority w:val="99"/>
    <w:unhideWhenUsed w:val="1"/>
    <w:rsid w:val="00A741CE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741CE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A741C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A741CE"/>
    <w:rPr>
      <w:rFonts w:ascii="Tahoma" w:cs="Tahoma" w:hAnsi="Tahoma"/>
      <w:sz w:val="16"/>
      <w:szCs w:val="16"/>
    </w:rPr>
  </w:style>
  <w:style w:type="paragraph" w:styleId="Prrafodelista">
    <w:name w:val="List Paragraph"/>
    <w:basedOn w:val="Normal"/>
    <w:uiPriority w:val="34"/>
    <w:qFormat w:val="1"/>
    <w:rsid w:val="00A741C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eeleicegui@fcai.uncu.edu.ar" TargetMode="External"/><Relationship Id="rId8" Type="http://schemas.openxmlformats.org/officeDocument/2006/relationships/hyperlink" Target="mailto:meeleicegui@fcai.uncu.edu.a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C63sj7hdUNDqCfnth9qQ2pLQ7Q==">AMUW2mUDZcyZRa1Nuz75fv08xBpdeiEsDJldqjnV8FUykxzsaug32MP0WQKoApGJpvBLEeqrvcTBWSNzrFxNuUeKQfpW58WZjbnEMdUkCi0/DRP4+IU6NJhEl2S/AWv3AXMsLjvuOkcL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2021-12-03T12:03:00Z</dcterms:created>
  <dc:creator>Myriam Elizabeth Eleicegui</dc:creator>
</cp:coreProperties>
</file>